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81AF2" w14:textId="7958C2FC" w:rsidR="009E0950" w:rsidRPr="00506D0E" w:rsidRDefault="009E0950">
      <w:pPr>
        <w:rPr>
          <w:b/>
          <w:bCs/>
          <w:sz w:val="32"/>
          <w:szCs w:val="32"/>
        </w:rPr>
      </w:pPr>
      <w:bookmarkStart w:id="0" w:name="_GoBack"/>
      <w:bookmarkEnd w:id="0"/>
      <w:r w:rsidRPr="00506D0E">
        <w:rPr>
          <w:b/>
          <w:bCs/>
          <w:sz w:val="32"/>
          <w:szCs w:val="32"/>
        </w:rPr>
        <w:t>Twilight for negative rates as inflation storm gathers</w:t>
      </w:r>
    </w:p>
    <w:p w14:paraId="5D3D326F" w14:textId="6761B22D" w:rsidR="009E0950" w:rsidRDefault="009E0950">
      <w:r>
        <w:t>Brendan Brown</w:t>
      </w:r>
      <w:r w:rsidR="00EE4CE3">
        <w:t>*</w:t>
      </w:r>
    </w:p>
    <w:p w14:paraId="2F56554B" w14:textId="2F442787" w:rsidR="00EE4CE3" w:rsidRDefault="00EE4CE3">
      <w:r>
        <w:t>(Market Eye, submitted January 7, 2020)</w:t>
      </w:r>
    </w:p>
    <w:p w14:paraId="00EB5F4A" w14:textId="5CB7C27D" w:rsidR="00EA6CEC" w:rsidRDefault="009E0950">
      <w:r>
        <w:t xml:space="preserve">      </w:t>
      </w:r>
      <w:r w:rsidR="008C2665">
        <w:t xml:space="preserve"> It is now twilight for n</w:t>
      </w:r>
      <w:r>
        <w:t xml:space="preserve">egative rates.  The ECB in its just published </w:t>
      </w:r>
      <w:r w:rsidR="008C2665">
        <w:t xml:space="preserve">(December 2019) </w:t>
      </w:r>
      <w:r>
        <w:t xml:space="preserve">virtual propaganda piece on “A Tale of Two Decades: the ECB’s monetary policy at 20” says as much. </w:t>
      </w:r>
    </w:p>
    <w:p w14:paraId="54B827CC" w14:textId="77777777" w:rsidR="003A408B" w:rsidRDefault="00EA6CEC">
      <w:r>
        <w:t xml:space="preserve">      </w:t>
      </w:r>
      <w:r w:rsidR="009E0950">
        <w:t xml:space="preserve"> </w:t>
      </w:r>
      <w:r w:rsidR="003A408B">
        <w:t>Using latest state of the art econometrics,</w:t>
      </w:r>
      <w:r w:rsidR="009E0950">
        <w:t xml:space="preserve"> </w:t>
      </w:r>
      <w:r w:rsidR="008C2665">
        <w:t xml:space="preserve">the ECB authors </w:t>
      </w:r>
      <w:r w:rsidR="009E0950">
        <w:t xml:space="preserve">estimate that </w:t>
      </w:r>
      <w:r w:rsidR="008C2665">
        <w:t>negative interest rate policy (NIRP)</w:t>
      </w:r>
      <w:r w:rsidR="009E0950">
        <w:t xml:space="preserve"> </w:t>
      </w:r>
      <w:r w:rsidR="008C2665">
        <w:t xml:space="preserve">made a peak </w:t>
      </w:r>
      <w:r w:rsidR="009E0950">
        <w:t>contribut</w:t>
      </w:r>
      <w:r w:rsidR="008C2665">
        <w:t>ion of</w:t>
      </w:r>
      <w:r w:rsidR="009E0950">
        <w:t xml:space="preserve"> 0.2 percentage points to economic growth in 2017</w:t>
      </w:r>
      <w:r w:rsidR="003A408B">
        <w:t>,</w:t>
      </w:r>
      <w:r w:rsidR="009E0950">
        <w:t xml:space="preserve"> </w:t>
      </w:r>
      <w:r w:rsidR="003A408B">
        <w:t xml:space="preserve">small compared to </w:t>
      </w:r>
      <w:r w:rsidR="009E0950">
        <w:t xml:space="preserve">a cumulative 2.7 percentage point gain over </w:t>
      </w:r>
      <w:r w:rsidR="008C2665">
        <w:t>four</w:t>
      </w:r>
      <w:r w:rsidR="009E0950">
        <w:t xml:space="preserve"> years</w:t>
      </w:r>
      <w:r w:rsidR="008C2665">
        <w:t xml:space="preserve"> (2015-18)</w:t>
      </w:r>
      <w:r w:rsidR="009E0950">
        <w:t xml:space="preserve"> from </w:t>
      </w:r>
      <w:r w:rsidR="003A408B">
        <w:t>the</w:t>
      </w:r>
      <w:r w:rsidR="009E0950">
        <w:t xml:space="preserve"> </w:t>
      </w:r>
      <w:r w:rsidR="003A408B">
        <w:t xml:space="preserve">other </w:t>
      </w:r>
      <w:r w:rsidR="009E0950">
        <w:t>unconventional policies</w:t>
      </w:r>
      <w:r w:rsidR="008C2665">
        <w:t xml:space="preserve"> </w:t>
      </w:r>
      <w:r w:rsidR="003A408B">
        <w:t>-</w:t>
      </w:r>
      <w:r w:rsidR="008C2665">
        <w:t xml:space="preserve"> asset purchase program (APP), forward guidance (FG) and long term repos (LTROs).</w:t>
      </w:r>
      <w:r w:rsidR="009E0950">
        <w:t xml:space="preserve">  </w:t>
      </w:r>
    </w:p>
    <w:p w14:paraId="4B2A4B8E" w14:textId="75B5376E" w:rsidR="00EA6CEC" w:rsidRDefault="003A408B" w:rsidP="004A19C3">
      <w:r>
        <w:t xml:space="preserve">         Critics can take issue with these estimates.  They </w:t>
      </w:r>
      <w:r w:rsidR="004A19C3">
        <w:t>exclude present and future</w:t>
      </w:r>
      <w:r>
        <w:t xml:space="preserve"> costs of unconventional policies in the form of</w:t>
      </w:r>
      <w:r w:rsidR="00143A24">
        <w:t xml:space="preserve"> massive malinvestment</w:t>
      </w:r>
      <w:r w:rsidR="004A19C3">
        <w:t xml:space="preserve"> (real estate bubble, bloated export sector)</w:t>
      </w:r>
      <w:r w:rsidR="00143A24">
        <w:t xml:space="preserve"> </w:t>
      </w:r>
      <w:r>
        <w:t>or of the</w:t>
      </w:r>
      <w:r w:rsidR="00143A24">
        <w:t xml:space="preserve"> </w:t>
      </w:r>
      <w:r w:rsidR="004A19C3">
        <w:t>eventual</w:t>
      </w:r>
      <w:r w:rsidR="00143A24">
        <w:t xml:space="preserve"> bust</w:t>
      </w:r>
      <w:r>
        <w:t xml:space="preserve"> </w:t>
      </w:r>
      <w:r w:rsidR="004A19C3">
        <w:t xml:space="preserve">when asset inflation turns to deflation.  As a practical matter though, saving face for unconventional policies whilst downgrading NIRP will suit </w:t>
      </w:r>
      <w:r w:rsidR="00506D0E">
        <w:t xml:space="preserve">ECB </w:t>
      </w:r>
      <w:r w:rsidR="004A19C3">
        <w:t>Chief Lagarde fine.</w:t>
      </w:r>
      <w:r w:rsidR="008C2665">
        <w:t xml:space="preserve"> </w:t>
      </w:r>
      <w:r w:rsidR="00143A24">
        <w:t xml:space="preserve">  </w:t>
      </w:r>
    </w:p>
    <w:p w14:paraId="37D1AB3D" w14:textId="61FBCB04" w:rsidR="009E0950" w:rsidRDefault="00EA6CEC">
      <w:r>
        <w:t xml:space="preserve">       </w:t>
      </w:r>
      <w:r w:rsidR="00506D0E">
        <w:t>The Chief</w:t>
      </w:r>
      <w:r w:rsidR="004A19C3">
        <w:t xml:space="preserve"> knows that negative</w:t>
      </w:r>
      <w:r w:rsidR="003A36C1">
        <w:t xml:space="preserve"> rates are unpopular with </w:t>
      </w:r>
      <w:r w:rsidR="00F821FA">
        <w:t>German savers</w:t>
      </w:r>
      <w:r w:rsidR="008C2665">
        <w:t xml:space="preserve">.   </w:t>
      </w:r>
      <w:r w:rsidR="00F821FA">
        <w:t>She</w:t>
      </w:r>
      <w:r w:rsidR="004A19C3">
        <w:t xml:space="preserve"> also realizes that the future of monetary union depends on Berlin </w:t>
      </w:r>
      <w:r w:rsidR="00506D0E">
        <w:t>remaining</w:t>
      </w:r>
      <w:r w:rsidR="004A19C3">
        <w:t xml:space="preserve"> behind the ECB</w:t>
      </w:r>
      <w:r w:rsidR="00506D0E">
        <w:t>.  That includes implicit</w:t>
      </w:r>
      <w:r w:rsidR="004A19C3">
        <w:t xml:space="preserve"> approv</w:t>
      </w:r>
      <w:r w:rsidR="00506D0E">
        <w:t>al for</w:t>
      </w:r>
      <w:r w:rsidR="004A19C3">
        <w:t xml:space="preserve"> its vast operations under the guise of monetary policy to pump funds into Italy and Spain.  </w:t>
      </w:r>
      <w:r w:rsidR="00506D0E">
        <w:t>Christine Lagarde</w:t>
      </w:r>
      <w:r w:rsidR="004A19C3">
        <w:t xml:space="preserve"> will </w:t>
      </w:r>
      <w:r w:rsidR="008C2665">
        <w:t xml:space="preserve">step up the APP, </w:t>
      </w:r>
      <w:r w:rsidR="00506D0E">
        <w:t xml:space="preserve">with a focus </w:t>
      </w:r>
      <w:r w:rsidR="003A36C1">
        <w:t xml:space="preserve">on </w:t>
      </w:r>
      <w:r w:rsidR="0074562B">
        <w:t>the</w:t>
      </w:r>
      <w:r w:rsidR="008C2665">
        <w:t xml:space="preserve"> financ</w:t>
      </w:r>
      <w:r w:rsidR="0074562B">
        <w:t>ing</w:t>
      </w:r>
      <w:r w:rsidR="008C2665">
        <w:t xml:space="preserve"> </w:t>
      </w:r>
      <w:r w:rsidR="0074562B">
        <w:t xml:space="preserve">of </w:t>
      </w:r>
      <w:r w:rsidR="008C2665">
        <w:t>Green projects</w:t>
      </w:r>
      <w:r w:rsidR="003A36C1">
        <w:t>, whilst fading</w:t>
      </w:r>
      <w:r w:rsidR="004A19C3">
        <w:t xml:space="preserve"> out</w:t>
      </w:r>
      <w:r w:rsidR="003A36C1">
        <w:t xml:space="preserve"> </w:t>
      </w:r>
      <w:r w:rsidR="008C2665">
        <w:t>NIRP</w:t>
      </w:r>
      <w:r w:rsidR="008F7EA9">
        <w:t>.</w:t>
      </w:r>
      <w:r w:rsidR="003A36C1">
        <w:t xml:space="preserve">   </w:t>
      </w:r>
      <w:r w:rsidR="008F7EA9">
        <w:t xml:space="preserve">Given the strong-likelihood that a Green-CDU coalition </w:t>
      </w:r>
      <w:r w:rsidR="00ED3C5D">
        <w:t xml:space="preserve">government </w:t>
      </w:r>
      <w:r w:rsidR="008F7EA9">
        <w:t xml:space="preserve">will soon rule in </w:t>
      </w:r>
      <w:r w:rsidR="0074562B">
        <w:t>Berlin</w:t>
      </w:r>
      <w:r>
        <w:t>,</w:t>
      </w:r>
      <w:r w:rsidR="003A36C1">
        <w:t xml:space="preserve"> that strategy </w:t>
      </w:r>
      <w:r w:rsidR="008F7EA9">
        <w:t>could cement a pact between the ECB Chief and the German Chancellor</w:t>
      </w:r>
      <w:r w:rsidR="004A19C3">
        <w:t>.</w:t>
      </w:r>
    </w:p>
    <w:p w14:paraId="7F63A98D" w14:textId="06DDDCCB" w:rsidR="00045F42" w:rsidRDefault="003A36C1">
      <w:r>
        <w:t xml:space="preserve">       </w:t>
      </w:r>
      <w:r w:rsidR="0074562B">
        <w:t xml:space="preserve"> The whitewashing in the report of serious ECB policy flaws in fact suits Chancellor Merkel who in no way is inclined to move towards the Right and win back voters from the anti-euro </w:t>
      </w:r>
      <w:proofErr w:type="spellStart"/>
      <w:r w:rsidR="0074562B">
        <w:t>AfD</w:t>
      </w:r>
      <w:proofErr w:type="spellEnd"/>
      <w:r w:rsidR="0074562B">
        <w:t xml:space="preserve">.    </w:t>
      </w:r>
      <w:r w:rsidR="00045F42">
        <w:t>According to the</w:t>
      </w:r>
      <w:r w:rsidR="0074562B">
        <w:t xml:space="preserve"> official </w:t>
      </w:r>
      <w:r w:rsidR="00045F42">
        <w:t>hi</w:t>
      </w:r>
      <w:r w:rsidR="0074562B">
        <w:t>story</w:t>
      </w:r>
      <w:r w:rsidR="00045F42">
        <w:t>,</w:t>
      </w:r>
      <w:r w:rsidR="008F7EA9">
        <w:t xml:space="preserve"> the first decade </w:t>
      </w:r>
      <w:r>
        <w:t xml:space="preserve">was a big success story </w:t>
      </w:r>
      <w:r w:rsidR="008F7EA9">
        <w:t>for ECB policy</w:t>
      </w:r>
      <w:r w:rsidR="00EA6CEC">
        <w:t xml:space="preserve"> – good growth in real incomes and efficient use of conventional tools to hold inflation </w:t>
      </w:r>
      <w:r w:rsidR="001A76CA">
        <w:t>to the 2 per cent</w:t>
      </w:r>
      <w:r w:rsidR="00EA6CEC">
        <w:t xml:space="preserve"> target.</w:t>
      </w:r>
      <w:r>
        <w:t xml:space="preserve">   The second decade </w:t>
      </w:r>
      <w:r w:rsidR="0074562B">
        <w:t>was</w:t>
      </w:r>
      <w:r>
        <w:t xml:space="preserve"> more challenging due to powerful disinflationary forces, but the ECB has been valiantly fighting these with unconventional policies.  </w:t>
      </w:r>
    </w:p>
    <w:p w14:paraId="731CB1A6" w14:textId="5719E383" w:rsidR="003A36C1" w:rsidRDefault="00045F42">
      <w:r>
        <w:t xml:space="preserve">        </w:t>
      </w:r>
      <w:r w:rsidR="008F7EA9">
        <w:t xml:space="preserve">No mention </w:t>
      </w:r>
      <w:r w:rsidR="0098061D">
        <w:t xml:space="preserve">here </w:t>
      </w:r>
      <w:r w:rsidR="008F7EA9">
        <w:t xml:space="preserve">of the alternative historical narrative: </w:t>
      </w:r>
      <w:r w:rsidR="00C873B9">
        <w:t xml:space="preserve"> in the first decade the ECB copied </w:t>
      </w:r>
      <w:r>
        <w:t>the Greenspan-Bernanke Fed’s</w:t>
      </w:r>
      <w:r w:rsidR="00C873B9">
        <w:t xml:space="preserve"> inflationary monetary policies</w:t>
      </w:r>
      <w:r w:rsidR="001A76CA">
        <w:t>. generating a bigger bubble and bust in the euro-zone than the US.   The challenges of the second decade are related directly to the failures of the first.</w:t>
      </w:r>
      <w:r w:rsidR="008F7EA9">
        <w:t xml:space="preserve">  </w:t>
      </w:r>
      <w:r w:rsidR="00C873B9">
        <w:t xml:space="preserve">   </w:t>
      </w:r>
    </w:p>
    <w:p w14:paraId="0FFD2F6A" w14:textId="5316AF72" w:rsidR="00C873B9" w:rsidRDefault="00C873B9">
      <w:r>
        <w:t xml:space="preserve">      </w:t>
      </w:r>
      <w:r w:rsidR="00EA6CEC">
        <w:t xml:space="preserve"> </w:t>
      </w:r>
      <w:r w:rsidR="00D34FF2">
        <w:t>Now</w:t>
      </w:r>
      <w:r w:rsidR="00EA6CEC">
        <w:t>,</w:t>
      </w:r>
      <w:r w:rsidR="00D34FF2">
        <w:t xml:space="preserve"> </w:t>
      </w:r>
      <w:r w:rsidR="000C76F9">
        <w:t xml:space="preserve">early in the ECB’s third decade, </w:t>
      </w:r>
      <w:r w:rsidR="00216520">
        <w:t xml:space="preserve">monetary inflation long camouflaged in the goods markets by globalization, digitalization, and resource abundance, </w:t>
      </w:r>
      <w:r w:rsidR="00D34FF2">
        <w:t xml:space="preserve">is </w:t>
      </w:r>
      <w:r w:rsidR="00216520">
        <w:t>emerg</w:t>
      </w:r>
      <w:r w:rsidR="00D34FF2">
        <w:t>ing</w:t>
      </w:r>
      <w:r w:rsidR="00216520">
        <w:t xml:space="preserve"> into the open</w:t>
      </w:r>
      <w:r w:rsidR="00D34FF2">
        <w:t>.</w:t>
      </w:r>
      <w:r w:rsidR="000C76F9">
        <w:t xml:space="preserve">  </w:t>
      </w:r>
      <w:r w:rsidR="00216520">
        <w:t>Governments</w:t>
      </w:r>
      <w:r w:rsidR="00D34FF2">
        <w:t xml:space="preserve"> around the world</w:t>
      </w:r>
      <w:r w:rsidR="00216520">
        <w:t xml:space="preserve"> which have been relying on monetary repression tax</w:t>
      </w:r>
      <w:r w:rsidR="004E54EE">
        <w:t xml:space="preserve">, </w:t>
      </w:r>
      <w:r w:rsidR="000C76F9">
        <w:t xml:space="preserve">levied by </w:t>
      </w:r>
      <w:r w:rsidR="00F86D6B">
        <w:t xml:space="preserve">their </w:t>
      </w:r>
      <w:r w:rsidR="004E54EE">
        <w:t xml:space="preserve">central banks which </w:t>
      </w:r>
      <w:r w:rsidR="000C76F9">
        <w:t>manipulat</w:t>
      </w:r>
      <w:r w:rsidR="004E54EE">
        <w:t>e</w:t>
      </w:r>
      <w:r w:rsidR="000C76F9">
        <w:t xml:space="preserve"> interest rates down to very low or even sub-zero level</w:t>
      </w:r>
      <w:r w:rsidR="00F86D6B">
        <w:t>,</w:t>
      </w:r>
      <w:r w:rsidR="00216520">
        <w:t xml:space="preserve"> will switch to inflation </w:t>
      </w:r>
      <w:r w:rsidR="00F86D6B">
        <w:t>tax</w:t>
      </w:r>
      <w:r w:rsidR="00216520">
        <w:t xml:space="preserve">.   </w:t>
      </w:r>
      <w:r w:rsidR="00F86D6B">
        <w:t>Markets are already sensing this looming shift,</w:t>
      </w:r>
      <w:r w:rsidR="008F7EA9">
        <w:t xml:space="preserve"> </w:t>
      </w:r>
      <w:r w:rsidR="0098061D">
        <w:t>as illustrated by</w:t>
      </w:r>
      <w:r w:rsidR="00216520">
        <w:t xml:space="preserve"> the simultaneous rise </w:t>
      </w:r>
      <w:r w:rsidR="004E54EE">
        <w:t xml:space="preserve">during late 2019 </w:t>
      </w:r>
      <w:r w:rsidR="00216520">
        <w:t xml:space="preserve">of </w:t>
      </w:r>
      <w:r w:rsidR="004E54EE">
        <w:t xml:space="preserve">the </w:t>
      </w:r>
      <w:r w:rsidR="00216520">
        <w:t>gold price</w:t>
      </w:r>
      <w:r w:rsidR="000C76F9">
        <w:t>, equity prices, nominal long-term</w:t>
      </w:r>
      <w:r w:rsidR="004E54EE">
        <w:t xml:space="preserve"> US</w:t>
      </w:r>
      <w:r w:rsidR="000C76F9">
        <w:t xml:space="preserve"> interest rates, and the price of inflation-protected US Treasury bonds</w:t>
      </w:r>
      <w:r w:rsidR="004E54EE">
        <w:t>.</w:t>
      </w:r>
      <w:r w:rsidR="001A76CA">
        <w:t xml:space="preserve"> </w:t>
      </w:r>
      <w:r w:rsidR="00CA2FBA">
        <w:t xml:space="preserve"> </w:t>
      </w:r>
      <w:r w:rsidR="00216520">
        <w:t xml:space="preserve">  </w:t>
      </w:r>
    </w:p>
    <w:p w14:paraId="4F674F91" w14:textId="50054F95" w:rsidR="00DE3860" w:rsidRDefault="00216520">
      <w:r>
        <w:t xml:space="preserve">      </w:t>
      </w:r>
      <w:r w:rsidR="00D34FF2">
        <w:t xml:space="preserve">In Germany, consumer price </w:t>
      </w:r>
      <w:r>
        <w:t>inflation</w:t>
      </w:r>
      <w:r w:rsidR="00997DDC">
        <w:t>,</w:t>
      </w:r>
      <w:r>
        <w:t xml:space="preserve"> </w:t>
      </w:r>
      <w:r w:rsidR="00EE4CE3">
        <w:t xml:space="preserve">if </w:t>
      </w:r>
      <w:r w:rsidR="00D34FF2">
        <w:t xml:space="preserve">correctly measured </w:t>
      </w:r>
      <w:r w:rsidR="00650986">
        <w:t xml:space="preserve">to take account of </w:t>
      </w:r>
      <w:r w:rsidR="00EE4CE3">
        <w:t>sharply rising</w:t>
      </w:r>
      <w:r w:rsidR="00650986">
        <w:t xml:space="preserve"> house price</w:t>
      </w:r>
      <w:r w:rsidR="00EE4CE3">
        <w:t>s, is</w:t>
      </w:r>
      <w:r>
        <w:t xml:space="preserve"> already higher than</w:t>
      </w:r>
      <w:r w:rsidR="00EE4CE3">
        <w:t xml:space="preserve"> in the</w:t>
      </w:r>
      <w:r>
        <w:t xml:space="preserve"> US. </w:t>
      </w:r>
      <w:r w:rsidR="00D34FF2">
        <w:t xml:space="preserve"> </w:t>
      </w:r>
      <w:r>
        <w:t>The powerful re-bound in European equities</w:t>
      </w:r>
      <w:r w:rsidR="00CA2FBA">
        <w:t xml:space="preserve"> in 2019</w:t>
      </w:r>
      <w:r>
        <w:t xml:space="preserve">, the </w:t>
      </w:r>
      <w:r w:rsidR="00CA2FBA">
        <w:t>hot</w:t>
      </w:r>
      <w:r>
        <w:t xml:space="preserve"> markets in housing across Northern Europe and the </w:t>
      </w:r>
      <w:r w:rsidR="00EE4CE3">
        <w:t>booming euro-based</w:t>
      </w:r>
      <w:r>
        <w:t xml:space="preserve"> carry trades </w:t>
      </w:r>
      <w:r w:rsidR="00997DDC">
        <w:t>in</w:t>
      </w:r>
      <w:r w:rsidR="00B83A57">
        <w:t xml:space="preserve">to credit and foreign currencies </w:t>
      </w:r>
      <w:r>
        <w:t>all testify to virulent asset inflation</w:t>
      </w:r>
      <w:r w:rsidR="00EE4CE3">
        <w:t xml:space="preserve"> in the euro-zone</w:t>
      </w:r>
      <w:r w:rsidR="00D34FF2">
        <w:t>.</w:t>
      </w:r>
      <w:r>
        <w:t xml:space="preserve">  </w:t>
      </w:r>
      <w:r w:rsidR="00155905">
        <w:t xml:space="preserve"> The danger of </w:t>
      </w:r>
      <w:r w:rsidR="00155905">
        <w:lastRenderedPageBreak/>
        <w:t xml:space="preserve">asset inflation </w:t>
      </w:r>
      <w:r>
        <w:t xml:space="preserve">was the proximate </w:t>
      </w:r>
      <w:r w:rsidR="00EE4CE3">
        <w:t>trigger to Sweden’s central bank</w:t>
      </w:r>
      <w:r>
        <w:t xml:space="preserve"> leading the way last month </w:t>
      </w:r>
      <w:r w:rsidR="00155905">
        <w:t>in scrapping</w:t>
      </w:r>
      <w:r>
        <w:t xml:space="preserve"> negative rates – and so </w:t>
      </w:r>
      <w:r w:rsidR="00EE4CE3">
        <w:t xml:space="preserve">it will be </w:t>
      </w:r>
      <w:r>
        <w:t>for the ECB</w:t>
      </w:r>
      <w:r w:rsidR="00D34FF2">
        <w:t>.</w:t>
      </w:r>
    </w:p>
    <w:p w14:paraId="70EC0575" w14:textId="353214DA" w:rsidR="00E776E9" w:rsidRDefault="00E776E9">
      <w:r>
        <w:t xml:space="preserve">        The abandonment of NIRP in Europe and its replacement by ZIRP (zero rate policy) does not amount to a big change.   </w:t>
      </w:r>
      <w:r w:rsidR="004E54EE">
        <w:t>A</w:t>
      </w:r>
      <w:r>
        <w:t>ll the chatter</w:t>
      </w:r>
      <w:r w:rsidR="004E54EE">
        <w:t>, however,</w:t>
      </w:r>
      <w:r>
        <w:t xml:space="preserve"> </w:t>
      </w:r>
      <w:r w:rsidR="00F86D6B">
        <w:t xml:space="preserve">in the context of </w:t>
      </w:r>
      <w:r>
        <w:t xml:space="preserve">US inflation </w:t>
      </w:r>
      <w:r w:rsidR="00F86D6B">
        <w:t>leading the way higher</w:t>
      </w:r>
      <w:r w:rsidR="004E54EE">
        <w:t xml:space="preserve"> </w:t>
      </w:r>
      <w:r w:rsidR="00F86D6B">
        <w:t>whilst the Fed holds down interest rates,</w:t>
      </w:r>
      <w:r>
        <w:t xml:space="preserve"> </w:t>
      </w:r>
      <w:r w:rsidR="00F86D6B">
        <w:t>will likely mean</w:t>
      </w:r>
      <w:r>
        <w:t xml:space="preserve"> a</w:t>
      </w:r>
      <w:r w:rsidR="00F86D6B">
        <w:t>n</w:t>
      </w:r>
      <w:r>
        <w:t xml:space="preserve"> Indian summer for the euro.   But winter lies not far beyond as global asset inflation turns to deflation</w:t>
      </w:r>
      <w:r w:rsidR="004E54EE">
        <w:t xml:space="preserve">, </w:t>
      </w:r>
      <w:r w:rsidR="00F86D6B">
        <w:t>and</w:t>
      </w:r>
      <w:r w:rsidR="004E54EE">
        <w:t xml:space="preserve"> </w:t>
      </w:r>
      <w:r>
        <w:t>Europe fragile banking system</w:t>
      </w:r>
      <w:r w:rsidR="004E54EE">
        <w:t xml:space="preserve"> implodes.</w:t>
      </w:r>
      <w:r>
        <w:t xml:space="preserve">   </w:t>
      </w:r>
    </w:p>
    <w:p w14:paraId="676F8ADB" w14:textId="77777777" w:rsidR="00EC123D" w:rsidRDefault="00EE4CE3">
      <w:r>
        <w:t>*senior fellow, Hudson Institute</w:t>
      </w:r>
      <w:r w:rsidR="00EC123D">
        <w:t xml:space="preserve">, </w:t>
      </w:r>
    </w:p>
    <w:p w14:paraId="799AFB26" w14:textId="4F1819B7" w:rsidR="00EE4CE3" w:rsidRDefault="00EC123D">
      <w:r>
        <w:t>Founding Partner, Macro Hedge Advisors LLP</w:t>
      </w:r>
    </w:p>
    <w:p w14:paraId="34A4932F" w14:textId="77777777" w:rsidR="00072962" w:rsidRDefault="00072962"/>
    <w:p w14:paraId="46D48A96" w14:textId="77777777" w:rsidR="009E0950" w:rsidRDefault="009E0950"/>
    <w:sectPr w:rsidR="009E095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C42A4" w14:textId="77777777" w:rsidR="006E78CC" w:rsidRDefault="006E78CC" w:rsidP="00B83A57">
      <w:pPr>
        <w:spacing w:after="0" w:line="240" w:lineRule="auto"/>
      </w:pPr>
      <w:r>
        <w:separator/>
      </w:r>
    </w:p>
  </w:endnote>
  <w:endnote w:type="continuationSeparator" w:id="0">
    <w:p w14:paraId="6E0B7962" w14:textId="77777777" w:rsidR="006E78CC" w:rsidRDefault="006E78CC" w:rsidP="00B8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EDFBE" w14:textId="77777777" w:rsidR="00B83A57" w:rsidRDefault="00B83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AF672" w14:textId="77777777" w:rsidR="00B83A57" w:rsidRDefault="00B83A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6BF5C" w14:textId="77777777" w:rsidR="00B83A57" w:rsidRDefault="00B83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91FEE" w14:textId="77777777" w:rsidR="006E78CC" w:rsidRDefault="006E78CC" w:rsidP="00B83A57">
      <w:pPr>
        <w:spacing w:after="0" w:line="240" w:lineRule="auto"/>
      </w:pPr>
      <w:r>
        <w:separator/>
      </w:r>
    </w:p>
  </w:footnote>
  <w:footnote w:type="continuationSeparator" w:id="0">
    <w:p w14:paraId="75D4B33F" w14:textId="77777777" w:rsidR="006E78CC" w:rsidRDefault="006E78CC" w:rsidP="00B83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0372E" w14:textId="77777777" w:rsidR="00B83A57" w:rsidRDefault="00B83A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A95CB" w14:textId="77777777" w:rsidR="00B83A57" w:rsidRDefault="00B83A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A76A4" w14:textId="77777777" w:rsidR="00B83A57" w:rsidRDefault="00B83A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50"/>
    <w:rsid w:val="00045F42"/>
    <w:rsid w:val="00072962"/>
    <w:rsid w:val="000C76F9"/>
    <w:rsid w:val="00143A24"/>
    <w:rsid w:val="00155905"/>
    <w:rsid w:val="001A76CA"/>
    <w:rsid w:val="001E3CC8"/>
    <w:rsid w:val="00216520"/>
    <w:rsid w:val="00311EDD"/>
    <w:rsid w:val="003A36C1"/>
    <w:rsid w:val="003A408B"/>
    <w:rsid w:val="004A19C3"/>
    <w:rsid w:val="004E54EE"/>
    <w:rsid w:val="00506D0E"/>
    <w:rsid w:val="00650986"/>
    <w:rsid w:val="006E78CC"/>
    <w:rsid w:val="0074562B"/>
    <w:rsid w:val="008C2665"/>
    <w:rsid w:val="008F7EA9"/>
    <w:rsid w:val="0091766D"/>
    <w:rsid w:val="0098061D"/>
    <w:rsid w:val="00997DDC"/>
    <w:rsid w:val="009A4E60"/>
    <w:rsid w:val="009E0950"/>
    <w:rsid w:val="00B27CA6"/>
    <w:rsid w:val="00B321A3"/>
    <w:rsid w:val="00B7340A"/>
    <w:rsid w:val="00B83A57"/>
    <w:rsid w:val="00C02A3C"/>
    <w:rsid w:val="00C873B9"/>
    <w:rsid w:val="00CA2FBA"/>
    <w:rsid w:val="00D34FF2"/>
    <w:rsid w:val="00DE3860"/>
    <w:rsid w:val="00E776E9"/>
    <w:rsid w:val="00E816B8"/>
    <w:rsid w:val="00EA6CEC"/>
    <w:rsid w:val="00EC123D"/>
    <w:rsid w:val="00ED3C5D"/>
    <w:rsid w:val="00EE4CE3"/>
    <w:rsid w:val="00F821FA"/>
    <w:rsid w:val="00F86D6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A57"/>
  </w:style>
  <w:style w:type="paragraph" w:styleId="Footer">
    <w:name w:val="footer"/>
    <w:basedOn w:val="Normal"/>
    <w:link w:val="FooterChar"/>
    <w:uiPriority w:val="99"/>
    <w:unhideWhenUsed/>
    <w:rsid w:val="00B83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A57"/>
  </w:style>
  <w:style w:type="paragraph" w:styleId="Footer">
    <w:name w:val="footer"/>
    <w:basedOn w:val="Normal"/>
    <w:link w:val="FooterChar"/>
    <w:uiPriority w:val="99"/>
    <w:unhideWhenUsed/>
    <w:rsid w:val="00B83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brown</dc:creator>
  <cp:lastModifiedBy>Vic</cp:lastModifiedBy>
  <cp:revision>2</cp:revision>
  <dcterms:created xsi:type="dcterms:W3CDTF">2020-01-24T15:55:00Z</dcterms:created>
  <dcterms:modified xsi:type="dcterms:W3CDTF">2020-01-24T15:55:00Z</dcterms:modified>
</cp:coreProperties>
</file>